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4534D" w14:textId="77777777" w:rsidR="00E94EC6" w:rsidRDefault="003B7E4D">
      <w:pPr>
        <w:rPr>
          <w:rFonts w:ascii="Times New Roman"/>
          <w:sz w:val="20"/>
        </w:rPr>
      </w:pPr>
      <w:r>
        <w:rPr>
          <w:noProof/>
          <w:lang w:val="it-IT" w:eastAsia="it-IT" w:bidi="ar-SA"/>
        </w:rPr>
        <w:drawing>
          <wp:anchor distT="0" distB="0" distL="0" distR="0" simplePos="0" relativeHeight="268431719" behindDoc="1" locked="0" layoutInCell="1" allowOverlap="1" wp14:anchorId="08FD52EE" wp14:editId="79632CA7">
            <wp:simplePos x="0" y="0"/>
            <wp:positionH relativeFrom="page">
              <wp:posOffset>4409059</wp:posOffset>
            </wp:positionH>
            <wp:positionV relativeFrom="page">
              <wp:posOffset>0</wp:posOffset>
            </wp:positionV>
            <wp:extent cx="3151505" cy="229374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2293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5C7EE6" w14:textId="77777777" w:rsidR="00E94EC6" w:rsidRDefault="00E94EC6">
      <w:pPr>
        <w:rPr>
          <w:rFonts w:ascii="Times New Roman"/>
          <w:sz w:val="20"/>
        </w:rPr>
      </w:pPr>
    </w:p>
    <w:p w14:paraId="507D13CC" w14:textId="77777777" w:rsidR="00E94EC6" w:rsidRDefault="00E94EC6">
      <w:pPr>
        <w:rPr>
          <w:rFonts w:ascii="Times New Roman"/>
          <w:sz w:val="20"/>
        </w:rPr>
      </w:pPr>
    </w:p>
    <w:p w14:paraId="696D5592" w14:textId="77777777" w:rsidR="00E94EC6" w:rsidRDefault="00E94EC6">
      <w:pPr>
        <w:spacing w:before="3"/>
        <w:rPr>
          <w:rFonts w:ascii="Times New Roman"/>
          <w:sz w:val="14"/>
        </w:rPr>
      </w:pPr>
    </w:p>
    <w:p w14:paraId="2278A16D" w14:textId="77777777" w:rsidR="00E94EC6" w:rsidRDefault="003B7E4D">
      <w:pPr>
        <w:ind w:left="32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 w:bidi="ar-SA"/>
        </w:rPr>
        <w:drawing>
          <wp:inline distT="0" distB="0" distL="0" distR="0" wp14:anchorId="6CB50BB6" wp14:editId="788F277F">
            <wp:extent cx="1563593" cy="57626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593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58ED8" w14:textId="77777777" w:rsidR="00E94EC6" w:rsidRDefault="00E94EC6">
      <w:pPr>
        <w:rPr>
          <w:rFonts w:ascii="Times New Roman"/>
          <w:sz w:val="20"/>
        </w:rPr>
      </w:pPr>
    </w:p>
    <w:p w14:paraId="03D5A972" w14:textId="77777777" w:rsidR="00E94EC6" w:rsidRDefault="00E94EC6">
      <w:pPr>
        <w:rPr>
          <w:rFonts w:ascii="Times New Roman"/>
          <w:sz w:val="20"/>
        </w:rPr>
      </w:pPr>
    </w:p>
    <w:p w14:paraId="36D23E00" w14:textId="77777777" w:rsidR="00E94EC6" w:rsidRDefault="00E94EC6">
      <w:pPr>
        <w:rPr>
          <w:rFonts w:ascii="Times New Roman"/>
          <w:sz w:val="20"/>
        </w:rPr>
      </w:pPr>
    </w:p>
    <w:p w14:paraId="3AA159B2" w14:textId="77777777" w:rsidR="00E94EC6" w:rsidRDefault="00E94EC6">
      <w:pPr>
        <w:spacing w:before="9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173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  <w:insideH w:val="single" w:sz="24" w:space="0" w:color="800000"/>
          <w:insideV w:val="single" w:sz="2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941"/>
      </w:tblGrid>
      <w:tr w:rsidR="00E94EC6" w14:paraId="5A7E11F7" w14:textId="77777777">
        <w:trPr>
          <w:trHeight w:val="1024"/>
        </w:trPr>
        <w:tc>
          <w:tcPr>
            <w:tcW w:w="2093" w:type="dxa"/>
          </w:tcPr>
          <w:p w14:paraId="5AFAD761" w14:textId="77777777" w:rsidR="00E94EC6" w:rsidRDefault="00E94EC6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64259CA5" w14:textId="1DF169E9" w:rsidR="00E94EC6" w:rsidRDefault="009A51F1" w:rsidP="009A51F1">
            <w:pPr>
              <w:pStyle w:val="TableParagraph"/>
              <w:ind w:left="378"/>
              <w:rPr>
                <w:b/>
                <w:sz w:val="28"/>
              </w:rPr>
            </w:pPr>
            <w:r>
              <w:rPr>
                <w:b/>
                <w:color w:val="800000"/>
                <w:sz w:val="28"/>
              </w:rPr>
              <w:t>MODULE 6</w:t>
            </w:r>
            <w:bookmarkStart w:id="0" w:name="_GoBack"/>
            <w:bookmarkEnd w:id="0"/>
          </w:p>
        </w:tc>
        <w:tc>
          <w:tcPr>
            <w:tcW w:w="7941" w:type="dxa"/>
          </w:tcPr>
          <w:p w14:paraId="11F7622D" w14:textId="77777777" w:rsidR="00E94EC6" w:rsidRDefault="003B7E4D">
            <w:pPr>
              <w:pStyle w:val="TableParagraph"/>
              <w:tabs>
                <w:tab w:val="left" w:pos="1412"/>
                <w:tab w:val="left" w:pos="1896"/>
                <w:tab w:val="left" w:pos="3359"/>
                <w:tab w:val="left" w:pos="4143"/>
                <w:tab w:val="left" w:pos="6499"/>
                <w:tab w:val="left" w:pos="7017"/>
              </w:tabs>
              <w:ind w:left="111" w:right="46"/>
              <w:rPr>
                <w:sz w:val="28"/>
              </w:rPr>
            </w:pPr>
            <w:r>
              <w:rPr>
                <w:color w:val="800000"/>
                <w:sz w:val="28"/>
              </w:rPr>
              <w:t>MODULE</w:t>
            </w:r>
            <w:r>
              <w:rPr>
                <w:color w:val="800000"/>
                <w:sz w:val="28"/>
              </w:rPr>
              <w:tab/>
              <w:t>13:</w:t>
            </w:r>
            <w:r>
              <w:rPr>
                <w:color w:val="800000"/>
                <w:sz w:val="28"/>
              </w:rPr>
              <w:tab/>
              <w:t>INTEGRITY</w:t>
            </w:r>
            <w:r>
              <w:rPr>
                <w:color w:val="800000"/>
                <w:sz w:val="28"/>
              </w:rPr>
              <w:tab/>
              <w:t>AND</w:t>
            </w:r>
            <w:r>
              <w:rPr>
                <w:color w:val="800000"/>
                <w:sz w:val="28"/>
              </w:rPr>
              <w:tab/>
              <w:t>ANTICORRUPTION</w:t>
            </w:r>
            <w:r>
              <w:rPr>
                <w:color w:val="800000"/>
                <w:sz w:val="28"/>
              </w:rPr>
              <w:tab/>
              <w:t>IN</w:t>
            </w:r>
            <w:r>
              <w:rPr>
                <w:color w:val="800000"/>
                <w:sz w:val="28"/>
              </w:rPr>
              <w:tab/>
            </w:r>
            <w:r>
              <w:rPr>
                <w:color w:val="800000"/>
                <w:spacing w:val="-4"/>
                <w:sz w:val="28"/>
              </w:rPr>
              <w:t xml:space="preserve">PUBLIC </w:t>
            </w:r>
            <w:r>
              <w:rPr>
                <w:color w:val="800000"/>
                <w:sz w:val="28"/>
              </w:rPr>
              <w:t>PROCUREMENT</w:t>
            </w:r>
          </w:p>
        </w:tc>
      </w:tr>
      <w:tr w:rsidR="00E94EC6" w14:paraId="453AFF59" w14:textId="77777777">
        <w:trPr>
          <w:trHeight w:val="820"/>
        </w:trPr>
        <w:tc>
          <w:tcPr>
            <w:tcW w:w="2093" w:type="dxa"/>
          </w:tcPr>
          <w:p w14:paraId="318424B8" w14:textId="77777777" w:rsidR="00E94EC6" w:rsidRDefault="003B7E4D">
            <w:pPr>
              <w:pStyle w:val="TableParagraph"/>
              <w:spacing w:before="239"/>
              <w:ind w:left="460"/>
              <w:rPr>
                <w:b/>
                <w:sz w:val="28"/>
              </w:rPr>
            </w:pPr>
            <w:r>
              <w:rPr>
                <w:b/>
                <w:color w:val="800000"/>
                <w:sz w:val="28"/>
              </w:rPr>
              <w:t>LECTURER</w:t>
            </w:r>
          </w:p>
        </w:tc>
        <w:tc>
          <w:tcPr>
            <w:tcW w:w="7941" w:type="dxa"/>
          </w:tcPr>
          <w:p w14:paraId="35818794" w14:textId="77777777" w:rsidR="00E94EC6" w:rsidRDefault="003B7E4D">
            <w:pPr>
              <w:pStyle w:val="TableParagraph"/>
              <w:spacing w:before="239"/>
              <w:ind w:left="111"/>
              <w:rPr>
                <w:sz w:val="28"/>
              </w:rPr>
            </w:pPr>
            <w:r>
              <w:rPr>
                <w:color w:val="800000"/>
                <w:sz w:val="28"/>
              </w:rPr>
              <w:t xml:space="preserve">Prof. Gustavo </w:t>
            </w:r>
            <w:proofErr w:type="spellStart"/>
            <w:r>
              <w:rPr>
                <w:color w:val="800000"/>
                <w:sz w:val="28"/>
              </w:rPr>
              <w:t>Piga</w:t>
            </w:r>
            <w:proofErr w:type="spellEnd"/>
          </w:p>
        </w:tc>
      </w:tr>
      <w:tr w:rsidR="00E94EC6" w14:paraId="21022C85" w14:textId="77777777">
        <w:trPr>
          <w:trHeight w:val="614"/>
        </w:trPr>
        <w:tc>
          <w:tcPr>
            <w:tcW w:w="2093" w:type="dxa"/>
          </w:tcPr>
          <w:p w14:paraId="0362D739" w14:textId="77777777" w:rsidR="00E94EC6" w:rsidRDefault="003B7E4D">
            <w:pPr>
              <w:pStyle w:val="TableParagraph"/>
              <w:spacing w:before="136"/>
              <w:ind w:right="137"/>
              <w:jc w:val="right"/>
              <w:rPr>
                <w:b/>
                <w:sz w:val="28"/>
              </w:rPr>
            </w:pPr>
            <w:r>
              <w:rPr>
                <w:b/>
                <w:color w:val="800000"/>
                <w:sz w:val="28"/>
              </w:rPr>
              <w:t>LECTURE TITLE</w:t>
            </w:r>
          </w:p>
        </w:tc>
        <w:tc>
          <w:tcPr>
            <w:tcW w:w="7941" w:type="dxa"/>
          </w:tcPr>
          <w:p w14:paraId="01E749AD" w14:textId="77777777" w:rsidR="00E94EC6" w:rsidRDefault="00E94EC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94EC6" w14:paraId="1C5DE33D" w14:textId="77777777">
        <w:trPr>
          <w:trHeight w:val="3420"/>
        </w:trPr>
        <w:tc>
          <w:tcPr>
            <w:tcW w:w="2093" w:type="dxa"/>
          </w:tcPr>
          <w:p w14:paraId="6B72A669" w14:textId="77777777" w:rsidR="00E94EC6" w:rsidRDefault="00E94EC6">
            <w:pPr>
              <w:pStyle w:val="TableParagraph"/>
              <w:rPr>
                <w:rFonts w:ascii="Times New Roman"/>
                <w:sz w:val="28"/>
              </w:rPr>
            </w:pPr>
          </w:p>
          <w:p w14:paraId="2866EE8D" w14:textId="77777777" w:rsidR="00E94EC6" w:rsidRDefault="00E94EC6">
            <w:pPr>
              <w:pStyle w:val="TableParagraph"/>
              <w:rPr>
                <w:rFonts w:ascii="Times New Roman"/>
                <w:sz w:val="28"/>
              </w:rPr>
            </w:pPr>
          </w:p>
          <w:p w14:paraId="0FDA59FD" w14:textId="77777777" w:rsidR="00E94EC6" w:rsidRDefault="00E94EC6">
            <w:pPr>
              <w:pStyle w:val="TableParagraph"/>
              <w:rPr>
                <w:rFonts w:ascii="Times New Roman"/>
                <w:sz w:val="28"/>
              </w:rPr>
            </w:pPr>
          </w:p>
          <w:p w14:paraId="46BAEC51" w14:textId="77777777" w:rsidR="00E94EC6" w:rsidRDefault="00E94EC6">
            <w:pPr>
              <w:pStyle w:val="TableParagraph"/>
              <w:rPr>
                <w:rFonts w:ascii="Times New Roman"/>
                <w:sz w:val="28"/>
              </w:rPr>
            </w:pPr>
          </w:p>
          <w:p w14:paraId="0C08BC1E" w14:textId="77777777" w:rsidR="00E94EC6" w:rsidRDefault="003B7E4D">
            <w:pPr>
              <w:pStyle w:val="TableParagraph"/>
              <w:spacing w:before="251"/>
              <w:ind w:left="361"/>
              <w:rPr>
                <w:b/>
                <w:sz w:val="28"/>
              </w:rPr>
            </w:pPr>
            <w:r>
              <w:rPr>
                <w:b/>
                <w:color w:val="800000"/>
                <w:sz w:val="28"/>
              </w:rPr>
              <w:t>OBJECTIVES</w:t>
            </w:r>
          </w:p>
        </w:tc>
        <w:tc>
          <w:tcPr>
            <w:tcW w:w="7941" w:type="dxa"/>
          </w:tcPr>
          <w:p w14:paraId="46257276" w14:textId="77777777" w:rsidR="00E94EC6" w:rsidRDefault="00E94EC6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25A4EF1D" w14:textId="77777777" w:rsidR="00E94EC6" w:rsidRDefault="003B7E4D">
            <w:pPr>
              <w:pStyle w:val="TableParagraph"/>
              <w:ind w:left="111" w:right="45"/>
              <w:jc w:val="both"/>
              <w:rPr>
                <w:sz w:val="28"/>
              </w:rPr>
            </w:pPr>
            <w:r>
              <w:rPr>
                <w:color w:val="800000"/>
                <w:sz w:val="28"/>
              </w:rPr>
              <w:t>Collusion, corruption and incompetence are strategic complements that are mutually supportive in public procurement.</w:t>
            </w:r>
          </w:p>
          <w:p w14:paraId="4375E1A2" w14:textId="77777777" w:rsidR="00E94EC6" w:rsidRDefault="003B7E4D">
            <w:pPr>
              <w:pStyle w:val="TableParagraph"/>
              <w:ind w:left="111" w:right="40"/>
              <w:jc w:val="both"/>
              <w:rPr>
                <w:sz w:val="28"/>
              </w:rPr>
            </w:pPr>
            <w:r>
              <w:rPr>
                <w:color w:val="800000"/>
                <w:sz w:val="28"/>
              </w:rPr>
              <w:t>Rather than rely on weak institutional arrangements in a context of systemic corruption – such as whistleblowing, centralization or Anticorruption authorities - the reduction of inefficient expenditures in public administrations comes necessary through the reorganization of the contracting authorities towards objectives of performance, accountability and</w:t>
            </w:r>
            <w:r>
              <w:rPr>
                <w:color w:val="800000"/>
                <w:spacing w:val="-6"/>
                <w:sz w:val="28"/>
              </w:rPr>
              <w:t xml:space="preserve"> </w:t>
            </w:r>
            <w:r>
              <w:rPr>
                <w:color w:val="800000"/>
                <w:sz w:val="28"/>
              </w:rPr>
              <w:t>professionalization.</w:t>
            </w:r>
          </w:p>
        </w:tc>
      </w:tr>
      <w:tr w:rsidR="00E94EC6" w14:paraId="3BE31E76" w14:textId="77777777">
        <w:trPr>
          <w:trHeight w:val="4784"/>
        </w:trPr>
        <w:tc>
          <w:tcPr>
            <w:tcW w:w="2093" w:type="dxa"/>
          </w:tcPr>
          <w:p w14:paraId="58E35767" w14:textId="77777777" w:rsidR="00E94EC6" w:rsidRDefault="00E94EC6">
            <w:pPr>
              <w:pStyle w:val="TableParagraph"/>
              <w:rPr>
                <w:rFonts w:ascii="Times New Roman"/>
                <w:sz w:val="28"/>
              </w:rPr>
            </w:pPr>
          </w:p>
          <w:p w14:paraId="249CE5C2" w14:textId="77777777" w:rsidR="00E94EC6" w:rsidRDefault="00E94EC6">
            <w:pPr>
              <w:pStyle w:val="TableParagraph"/>
              <w:rPr>
                <w:rFonts w:ascii="Times New Roman"/>
                <w:sz w:val="28"/>
              </w:rPr>
            </w:pPr>
          </w:p>
          <w:p w14:paraId="32270710" w14:textId="77777777" w:rsidR="00E94EC6" w:rsidRDefault="00E94EC6">
            <w:pPr>
              <w:pStyle w:val="TableParagraph"/>
              <w:rPr>
                <w:rFonts w:ascii="Times New Roman"/>
                <w:sz w:val="28"/>
              </w:rPr>
            </w:pPr>
          </w:p>
          <w:p w14:paraId="1E46C483" w14:textId="77777777" w:rsidR="00E94EC6" w:rsidRDefault="00E94EC6">
            <w:pPr>
              <w:pStyle w:val="TableParagraph"/>
              <w:rPr>
                <w:rFonts w:ascii="Times New Roman"/>
                <w:sz w:val="28"/>
              </w:rPr>
            </w:pPr>
          </w:p>
          <w:p w14:paraId="1BED84F2" w14:textId="77777777" w:rsidR="00E94EC6" w:rsidRDefault="00E94EC6">
            <w:pPr>
              <w:pStyle w:val="TableParagraph"/>
              <w:rPr>
                <w:rFonts w:ascii="Times New Roman"/>
                <w:sz w:val="28"/>
              </w:rPr>
            </w:pPr>
          </w:p>
          <w:p w14:paraId="021209F7" w14:textId="77777777" w:rsidR="00E94EC6" w:rsidRDefault="00E94EC6">
            <w:pPr>
              <w:pStyle w:val="TableParagraph"/>
              <w:rPr>
                <w:rFonts w:ascii="Times New Roman"/>
                <w:sz w:val="28"/>
              </w:rPr>
            </w:pPr>
          </w:p>
          <w:p w14:paraId="0914F83D" w14:textId="77777777" w:rsidR="00E94EC6" w:rsidRDefault="00E94EC6">
            <w:pPr>
              <w:pStyle w:val="TableParagraph"/>
              <w:rPr>
                <w:rFonts w:ascii="Times New Roman"/>
                <w:sz w:val="25"/>
              </w:rPr>
            </w:pPr>
          </w:p>
          <w:p w14:paraId="0483F5C9" w14:textId="77777777" w:rsidR="00E94EC6" w:rsidRDefault="003B7E4D">
            <w:pPr>
              <w:pStyle w:val="TableParagraph"/>
              <w:spacing w:before="1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color w:val="800000"/>
                <w:sz w:val="28"/>
              </w:rPr>
              <w:t>DESCRIPTION</w:t>
            </w:r>
          </w:p>
        </w:tc>
        <w:tc>
          <w:tcPr>
            <w:tcW w:w="7941" w:type="dxa"/>
          </w:tcPr>
          <w:p w14:paraId="5578DE46" w14:textId="77777777" w:rsidR="00E94EC6" w:rsidRDefault="00E94EC6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14:paraId="18F41234" w14:textId="77777777" w:rsidR="00E94EC6" w:rsidRDefault="003B7E4D">
            <w:pPr>
              <w:pStyle w:val="TableParagraph"/>
              <w:spacing w:line="341" w:lineRule="exact"/>
              <w:ind w:left="111"/>
              <w:rPr>
                <w:sz w:val="28"/>
              </w:rPr>
            </w:pPr>
            <w:r>
              <w:rPr>
                <w:color w:val="800000"/>
                <w:sz w:val="28"/>
              </w:rPr>
              <w:t>Topics:</w:t>
            </w:r>
          </w:p>
          <w:p w14:paraId="666B219D" w14:textId="77777777" w:rsidR="00E94EC6" w:rsidRDefault="003B7E4D">
            <w:pPr>
              <w:pStyle w:val="TableParagraph"/>
              <w:numPr>
                <w:ilvl w:val="0"/>
                <w:numId w:val="1"/>
              </w:numPr>
              <w:tabs>
                <w:tab w:val="left" w:pos="1019"/>
                <w:tab w:val="left" w:pos="1020"/>
              </w:tabs>
              <w:spacing w:line="341" w:lineRule="exact"/>
              <w:rPr>
                <w:sz w:val="28"/>
              </w:rPr>
            </w:pPr>
            <w:r>
              <w:rPr>
                <w:color w:val="800000"/>
                <w:sz w:val="28"/>
              </w:rPr>
              <w:t>Corruption or</w:t>
            </w:r>
            <w:r>
              <w:rPr>
                <w:color w:val="800000"/>
                <w:spacing w:val="-4"/>
                <w:sz w:val="28"/>
              </w:rPr>
              <w:t xml:space="preserve"> </w:t>
            </w:r>
            <w:r>
              <w:rPr>
                <w:color w:val="800000"/>
                <w:sz w:val="28"/>
              </w:rPr>
              <w:t>incompetence?</w:t>
            </w:r>
          </w:p>
          <w:p w14:paraId="36F5843D" w14:textId="77777777" w:rsidR="00E94EC6" w:rsidRDefault="003B7E4D">
            <w:pPr>
              <w:pStyle w:val="TableParagraph"/>
              <w:numPr>
                <w:ilvl w:val="0"/>
                <w:numId w:val="1"/>
              </w:numPr>
              <w:tabs>
                <w:tab w:val="left" w:pos="1019"/>
                <w:tab w:val="left" w:pos="1020"/>
              </w:tabs>
              <w:spacing w:before="2" w:line="341" w:lineRule="exact"/>
              <w:rPr>
                <w:sz w:val="28"/>
              </w:rPr>
            </w:pPr>
            <w:r>
              <w:rPr>
                <w:color w:val="800000"/>
                <w:sz w:val="28"/>
              </w:rPr>
              <w:t>Hard and soft</w:t>
            </w:r>
            <w:r>
              <w:rPr>
                <w:color w:val="800000"/>
                <w:spacing w:val="-7"/>
                <w:sz w:val="28"/>
              </w:rPr>
              <w:t xml:space="preserve"> </w:t>
            </w:r>
            <w:r>
              <w:rPr>
                <w:color w:val="800000"/>
                <w:sz w:val="28"/>
              </w:rPr>
              <w:t>corruption</w:t>
            </w:r>
          </w:p>
          <w:p w14:paraId="03DEE9D6" w14:textId="77777777" w:rsidR="00E94EC6" w:rsidRDefault="003B7E4D">
            <w:pPr>
              <w:pStyle w:val="TableParagraph"/>
              <w:numPr>
                <w:ilvl w:val="0"/>
                <w:numId w:val="1"/>
              </w:numPr>
              <w:tabs>
                <w:tab w:val="left" w:pos="1019"/>
                <w:tab w:val="left" w:pos="1020"/>
              </w:tabs>
              <w:spacing w:line="341" w:lineRule="exact"/>
              <w:rPr>
                <w:sz w:val="28"/>
              </w:rPr>
            </w:pPr>
            <w:r>
              <w:rPr>
                <w:color w:val="800000"/>
                <w:sz w:val="28"/>
              </w:rPr>
              <w:t>Bid</w:t>
            </w:r>
            <w:r>
              <w:rPr>
                <w:color w:val="800000"/>
                <w:spacing w:val="-2"/>
                <w:sz w:val="28"/>
              </w:rPr>
              <w:t xml:space="preserve"> </w:t>
            </w:r>
            <w:r>
              <w:rPr>
                <w:color w:val="800000"/>
                <w:sz w:val="28"/>
              </w:rPr>
              <w:t>rigging</w:t>
            </w:r>
          </w:p>
          <w:p w14:paraId="19BD69C5" w14:textId="77777777" w:rsidR="00E94EC6" w:rsidRDefault="003B7E4D">
            <w:pPr>
              <w:pStyle w:val="TableParagraph"/>
              <w:numPr>
                <w:ilvl w:val="0"/>
                <w:numId w:val="1"/>
              </w:numPr>
              <w:tabs>
                <w:tab w:val="left" w:pos="1019"/>
                <w:tab w:val="left" w:pos="1020"/>
              </w:tabs>
              <w:spacing w:before="1" w:line="341" w:lineRule="exact"/>
              <w:rPr>
                <w:sz w:val="28"/>
              </w:rPr>
            </w:pPr>
            <w:r>
              <w:rPr>
                <w:color w:val="800000"/>
                <w:sz w:val="28"/>
              </w:rPr>
              <w:t>Corruption through</w:t>
            </w:r>
            <w:r>
              <w:rPr>
                <w:color w:val="800000"/>
                <w:spacing w:val="-5"/>
                <w:sz w:val="28"/>
              </w:rPr>
              <w:t xml:space="preserve"> </w:t>
            </w:r>
            <w:r>
              <w:rPr>
                <w:color w:val="800000"/>
                <w:sz w:val="28"/>
              </w:rPr>
              <w:t>collusion</w:t>
            </w:r>
          </w:p>
          <w:p w14:paraId="128F78CB" w14:textId="77777777" w:rsidR="00E94EC6" w:rsidRDefault="003B7E4D">
            <w:pPr>
              <w:pStyle w:val="TableParagraph"/>
              <w:numPr>
                <w:ilvl w:val="0"/>
                <w:numId w:val="1"/>
              </w:numPr>
              <w:tabs>
                <w:tab w:val="left" w:pos="1019"/>
                <w:tab w:val="left" w:pos="1020"/>
              </w:tabs>
              <w:spacing w:line="341" w:lineRule="exact"/>
              <w:rPr>
                <w:sz w:val="28"/>
              </w:rPr>
            </w:pPr>
            <w:r>
              <w:rPr>
                <w:color w:val="800000"/>
                <w:sz w:val="28"/>
              </w:rPr>
              <w:t>Quality ranking</w:t>
            </w:r>
            <w:r>
              <w:rPr>
                <w:color w:val="800000"/>
                <w:spacing w:val="-4"/>
                <w:sz w:val="28"/>
              </w:rPr>
              <w:t xml:space="preserve"> </w:t>
            </w:r>
            <w:r>
              <w:rPr>
                <w:color w:val="800000"/>
                <w:sz w:val="28"/>
              </w:rPr>
              <w:t>distortion</w:t>
            </w:r>
          </w:p>
          <w:p w14:paraId="2519CF80" w14:textId="77777777" w:rsidR="00E94EC6" w:rsidRDefault="003B7E4D">
            <w:pPr>
              <w:pStyle w:val="TableParagraph"/>
              <w:numPr>
                <w:ilvl w:val="0"/>
                <w:numId w:val="1"/>
              </w:numPr>
              <w:tabs>
                <w:tab w:val="left" w:pos="1019"/>
                <w:tab w:val="left" w:pos="1020"/>
              </w:tabs>
              <w:spacing w:line="341" w:lineRule="exact"/>
              <w:rPr>
                <w:sz w:val="28"/>
              </w:rPr>
            </w:pPr>
            <w:r>
              <w:rPr>
                <w:color w:val="800000"/>
                <w:sz w:val="28"/>
              </w:rPr>
              <w:t>Quality supply</w:t>
            </w:r>
            <w:r>
              <w:rPr>
                <w:color w:val="800000"/>
                <w:spacing w:val="-3"/>
                <w:sz w:val="28"/>
              </w:rPr>
              <w:t xml:space="preserve"> </w:t>
            </w:r>
            <w:r>
              <w:rPr>
                <w:color w:val="800000"/>
                <w:sz w:val="28"/>
              </w:rPr>
              <w:t>distortion</w:t>
            </w:r>
          </w:p>
          <w:p w14:paraId="6A3A2D7A" w14:textId="77777777" w:rsidR="00E94EC6" w:rsidRDefault="003B7E4D">
            <w:pPr>
              <w:pStyle w:val="TableParagraph"/>
              <w:numPr>
                <w:ilvl w:val="0"/>
                <w:numId w:val="1"/>
              </w:numPr>
              <w:tabs>
                <w:tab w:val="left" w:pos="1019"/>
                <w:tab w:val="left" w:pos="1020"/>
              </w:tabs>
              <w:spacing w:before="1" w:line="341" w:lineRule="exact"/>
              <w:rPr>
                <w:sz w:val="28"/>
              </w:rPr>
            </w:pPr>
            <w:r>
              <w:rPr>
                <w:color w:val="800000"/>
                <w:sz w:val="28"/>
              </w:rPr>
              <w:t>Centralization and</w:t>
            </w:r>
            <w:r>
              <w:rPr>
                <w:color w:val="800000"/>
                <w:spacing w:val="-3"/>
                <w:sz w:val="28"/>
              </w:rPr>
              <w:t xml:space="preserve"> </w:t>
            </w:r>
            <w:r>
              <w:rPr>
                <w:color w:val="800000"/>
                <w:sz w:val="28"/>
              </w:rPr>
              <w:t>corruption</w:t>
            </w:r>
          </w:p>
          <w:p w14:paraId="54EF8234" w14:textId="77777777" w:rsidR="00E94EC6" w:rsidRDefault="003B7E4D">
            <w:pPr>
              <w:pStyle w:val="TableParagraph"/>
              <w:numPr>
                <w:ilvl w:val="0"/>
                <w:numId w:val="1"/>
              </w:numPr>
              <w:tabs>
                <w:tab w:val="left" w:pos="1019"/>
                <w:tab w:val="left" w:pos="1020"/>
              </w:tabs>
              <w:spacing w:line="341" w:lineRule="exact"/>
              <w:rPr>
                <w:sz w:val="28"/>
              </w:rPr>
            </w:pPr>
            <w:r>
              <w:rPr>
                <w:color w:val="800000"/>
                <w:sz w:val="28"/>
              </w:rPr>
              <w:t>Ethical codes and</w:t>
            </w:r>
            <w:r>
              <w:rPr>
                <w:color w:val="800000"/>
                <w:spacing w:val="-5"/>
                <w:sz w:val="28"/>
              </w:rPr>
              <w:t xml:space="preserve"> </w:t>
            </w:r>
            <w:proofErr w:type="spellStart"/>
            <w:r>
              <w:rPr>
                <w:color w:val="800000"/>
                <w:sz w:val="28"/>
              </w:rPr>
              <w:t>behaviours</w:t>
            </w:r>
            <w:proofErr w:type="spellEnd"/>
          </w:p>
          <w:p w14:paraId="0362D96A" w14:textId="77777777" w:rsidR="00E94EC6" w:rsidRDefault="003B7E4D">
            <w:pPr>
              <w:pStyle w:val="TableParagraph"/>
              <w:numPr>
                <w:ilvl w:val="0"/>
                <w:numId w:val="1"/>
              </w:numPr>
              <w:tabs>
                <w:tab w:val="left" w:pos="1019"/>
                <w:tab w:val="left" w:pos="1020"/>
              </w:tabs>
              <w:spacing w:before="2" w:line="341" w:lineRule="exact"/>
              <w:rPr>
                <w:sz w:val="28"/>
              </w:rPr>
            </w:pPr>
            <w:r>
              <w:rPr>
                <w:color w:val="800000"/>
                <w:sz w:val="28"/>
              </w:rPr>
              <w:t>SME’s</w:t>
            </w:r>
            <w:r>
              <w:rPr>
                <w:color w:val="800000"/>
                <w:spacing w:val="-2"/>
                <w:sz w:val="28"/>
              </w:rPr>
              <w:t xml:space="preserve"> </w:t>
            </w:r>
            <w:r>
              <w:rPr>
                <w:color w:val="800000"/>
                <w:sz w:val="28"/>
              </w:rPr>
              <w:t>disfavor</w:t>
            </w:r>
          </w:p>
          <w:p w14:paraId="023B66CB" w14:textId="77777777" w:rsidR="00E94EC6" w:rsidRDefault="003B7E4D">
            <w:pPr>
              <w:pStyle w:val="TableParagraph"/>
              <w:numPr>
                <w:ilvl w:val="0"/>
                <w:numId w:val="1"/>
              </w:numPr>
              <w:tabs>
                <w:tab w:val="left" w:pos="1033"/>
                <w:tab w:val="left" w:pos="1034"/>
              </w:tabs>
              <w:spacing w:line="341" w:lineRule="exact"/>
              <w:ind w:left="1034" w:hanging="923"/>
              <w:rPr>
                <w:sz w:val="28"/>
              </w:rPr>
            </w:pPr>
            <w:r>
              <w:rPr>
                <w:color w:val="800000"/>
                <w:sz w:val="28"/>
              </w:rPr>
              <w:t>Organization and</w:t>
            </w:r>
            <w:r>
              <w:rPr>
                <w:color w:val="800000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800000"/>
                <w:sz w:val="28"/>
              </w:rPr>
              <w:t>professionalisation</w:t>
            </w:r>
            <w:proofErr w:type="spellEnd"/>
          </w:p>
        </w:tc>
      </w:tr>
      <w:tr w:rsidR="00E94EC6" w14:paraId="40482AAA" w14:textId="77777777">
        <w:trPr>
          <w:trHeight w:val="1639"/>
        </w:trPr>
        <w:tc>
          <w:tcPr>
            <w:tcW w:w="2093" w:type="dxa"/>
          </w:tcPr>
          <w:p w14:paraId="13146EDD" w14:textId="77777777" w:rsidR="00E94EC6" w:rsidRDefault="00E94EC6">
            <w:pPr>
              <w:pStyle w:val="TableParagraph"/>
              <w:spacing w:before="5"/>
              <w:rPr>
                <w:rFonts w:ascii="Times New Roman"/>
                <w:sz w:val="41"/>
              </w:rPr>
            </w:pPr>
          </w:p>
          <w:p w14:paraId="11EDBE2C" w14:textId="77777777" w:rsidR="00E94EC6" w:rsidRDefault="003B7E4D">
            <w:pPr>
              <w:pStyle w:val="TableParagraph"/>
              <w:spacing w:before="1"/>
              <w:ind w:left="443" w:right="360" w:firstLine="254"/>
              <w:rPr>
                <w:b/>
                <w:sz w:val="28"/>
              </w:rPr>
            </w:pPr>
            <w:r>
              <w:rPr>
                <w:b/>
                <w:color w:val="800000"/>
                <w:sz w:val="28"/>
              </w:rPr>
              <w:t>CLASS MATERIAL</w:t>
            </w:r>
          </w:p>
        </w:tc>
        <w:tc>
          <w:tcPr>
            <w:tcW w:w="7941" w:type="dxa"/>
          </w:tcPr>
          <w:p w14:paraId="68A56610" w14:textId="77777777" w:rsidR="00E94EC6" w:rsidRDefault="00E94EC6">
            <w:pPr>
              <w:pStyle w:val="TableParagraph"/>
              <w:rPr>
                <w:rFonts w:ascii="Times New Roman"/>
                <w:sz w:val="28"/>
              </w:rPr>
            </w:pPr>
          </w:p>
          <w:p w14:paraId="2C4969FA" w14:textId="77777777" w:rsidR="00E94EC6" w:rsidRDefault="00E94EC6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17736075" w14:textId="77777777" w:rsidR="00E94EC6" w:rsidRDefault="003B7E4D">
            <w:pPr>
              <w:pStyle w:val="TableParagraph"/>
              <w:ind w:left="111"/>
              <w:rPr>
                <w:sz w:val="28"/>
              </w:rPr>
            </w:pPr>
            <w:r>
              <w:rPr>
                <w:color w:val="800000"/>
                <w:sz w:val="28"/>
              </w:rPr>
              <w:t>Slides, papers</w:t>
            </w:r>
          </w:p>
        </w:tc>
      </w:tr>
    </w:tbl>
    <w:p w14:paraId="2B99A482" w14:textId="77777777" w:rsidR="00E94EC6" w:rsidRDefault="00E94EC6">
      <w:pPr>
        <w:rPr>
          <w:sz w:val="28"/>
        </w:rPr>
        <w:sectPr w:rsidR="00E94EC6">
          <w:type w:val="continuous"/>
          <w:pgSz w:w="11910" w:h="16840"/>
          <w:pgMar w:top="0" w:right="680" w:bottom="280" w:left="880" w:header="720" w:footer="720" w:gutter="0"/>
          <w:cols w:space="720"/>
        </w:sectPr>
      </w:pPr>
    </w:p>
    <w:p w14:paraId="4048E685" w14:textId="77777777" w:rsidR="00E94EC6" w:rsidRDefault="003B7E4D">
      <w:pPr>
        <w:rPr>
          <w:rFonts w:ascii="Times New Roman"/>
          <w:sz w:val="20"/>
        </w:rPr>
      </w:pPr>
      <w:r>
        <w:rPr>
          <w:noProof/>
          <w:lang w:val="it-IT" w:eastAsia="it-IT" w:bidi="ar-SA"/>
        </w:rPr>
        <w:lastRenderedPageBreak/>
        <w:drawing>
          <wp:anchor distT="0" distB="0" distL="0" distR="0" simplePos="0" relativeHeight="1048" behindDoc="0" locked="0" layoutInCell="1" allowOverlap="1" wp14:anchorId="26EB2002" wp14:editId="2537C3B8">
            <wp:simplePos x="0" y="0"/>
            <wp:positionH relativeFrom="page">
              <wp:posOffset>4409059</wp:posOffset>
            </wp:positionH>
            <wp:positionV relativeFrom="page">
              <wp:posOffset>0</wp:posOffset>
            </wp:positionV>
            <wp:extent cx="3151505" cy="2293746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2293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C0473F" w14:textId="77777777" w:rsidR="00E94EC6" w:rsidRDefault="00E94EC6">
      <w:pPr>
        <w:rPr>
          <w:rFonts w:ascii="Times New Roman"/>
          <w:sz w:val="20"/>
        </w:rPr>
      </w:pPr>
    </w:p>
    <w:p w14:paraId="367A07F1" w14:textId="77777777" w:rsidR="00E94EC6" w:rsidRDefault="00E94EC6">
      <w:pPr>
        <w:rPr>
          <w:rFonts w:ascii="Times New Roman"/>
          <w:sz w:val="20"/>
        </w:rPr>
      </w:pPr>
    </w:p>
    <w:p w14:paraId="028F6A0B" w14:textId="77777777" w:rsidR="00E94EC6" w:rsidRDefault="00E94EC6">
      <w:pPr>
        <w:spacing w:before="3"/>
        <w:rPr>
          <w:rFonts w:ascii="Times New Roman"/>
          <w:sz w:val="14"/>
        </w:rPr>
      </w:pPr>
    </w:p>
    <w:p w14:paraId="52E3D208" w14:textId="77777777" w:rsidR="00E94EC6" w:rsidRDefault="003B7E4D">
      <w:pPr>
        <w:ind w:left="32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 w:bidi="ar-SA"/>
        </w:rPr>
        <w:drawing>
          <wp:inline distT="0" distB="0" distL="0" distR="0" wp14:anchorId="675C3F43" wp14:editId="58F3C9E0">
            <wp:extent cx="1549378" cy="571023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78" cy="57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4EC6">
      <w:pgSz w:w="11910" w:h="16840"/>
      <w:pgMar w:top="0" w:right="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52A2A"/>
    <w:multiLevelType w:val="hybridMultilevel"/>
    <w:tmpl w:val="9102978A"/>
    <w:lvl w:ilvl="0" w:tplc="15A6C736">
      <w:start w:val="1"/>
      <w:numFmt w:val="decimal"/>
      <w:lvlText w:val="%1."/>
      <w:lvlJc w:val="left"/>
      <w:pPr>
        <w:ind w:left="1019" w:hanging="908"/>
        <w:jc w:val="left"/>
      </w:pPr>
      <w:rPr>
        <w:rFonts w:ascii="Calibri" w:eastAsia="Calibri" w:hAnsi="Calibri" w:cs="Calibri" w:hint="default"/>
        <w:color w:val="800000"/>
        <w:spacing w:val="-1"/>
        <w:w w:val="100"/>
        <w:sz w:val="28"/>
        <w:szCs w:val="28"/>
        <w:lang w:val="en-US" w:eastAsia="en-US" w:bidi="en-US"/>
      </w:rPr>
    </w:lvl>
    <w:lvl w:ilvl="1" w:tplc="FA60E5E8">
      <w:numFmt w:val="bullet"/>
      <w:lvlText w:val="•"/>
      <w:lvlJc w:val="left"/>
      <w:pPr>
        <w:ind w:left="1706" w:hanging="908"/>
      </w:pPr>
      <w:rPr>
        <w:rFonts w:hint="default"/>
        <w:lang w:val="en-US" w:eastAsia="en-US" w:bidi="en-US"/>
      </w:rPr>
    </w:lvl>
    <w:lvl w:ilvl="2" w:tplc="70E21B8E">
      <w:numFmt w:val="bullet"/>
      <w:lvlText w:val="•"/>
      <w:lvlJc w:val="left"/>
      <w:pPr>
        <w:ind w:left="2392" w:hanging="908"/>
      </w:pPr>
      <w:rPr>
        <w:rFonts w:hint="default"/>
        <w:lang w:val="en-US" w:eastAsia="en-US" w:bidi="en-US"/>
      </w:rPr>
    </w:lvl>
    <w:lvl w:ilvl="3" w:tplc="81E828DA">
      <w:numFmt w:val="bullet"/>
      <w:lvlText w:val="•"/>
      <w:lvlJc w:val="left"/>
      <w:pPr>
        <w:ind w:left="3078" w:hanging="908"/>
      </w:pPr>
      <w:rPr>
        <w:rFonts w:hint="default"/>
        <w:lang w:val="en-US" w:eastAsia="en-US" w:bidi="en-US"/>
      </w:rPr>
    </w:lvl>
    <w:lvl w:ilvl="4" w:tplc="B0425D7E">
      <w:numFmt w:val="bullet"/>
      <w:lvlText w:val="•"/>
      <w:lvlJc w:val="left"/>
      <w:pPr>
        <w:ind w:left="3764" w:hanging="908"/>
      </w:pPr>
      <w:rPr>
        <w:rFonts w:hint="default"/>
        <w:lang w:val="en-US" w:eastAsia="en-US" w:bidi="en-US"/>
      </w:rPr>
    </w:lvl>
    <w:lvl w:ilvl="5" w:tplc="259A1092">
      <w:numFmt w:val="bullet"/>
      <w:lvlText w:val="•"/>
      <w:lvlJc w:val="left"/>
      <w:pPr>
        <w:ind w:left="4450" w:hanging="908"/>
      </w:pPr>
      <w:rPr>
        <w:rFonts w:hint="default"/>
        <w:lang w:val="en-US" w:eastAsia="en-US" w:bidi="en-US"/>
      </w:rPr>
    </w:lvl>
    <w:lvl w:ilvl="6" w:tplc="F906DD36">
      <w:numFmt w:val="bullet"/>
      <w:lvlText w:val="•"/>
      <w:lvlJc w:val="left"/>
      <w:pPr>
        <w:ind w:left="5136" w:hanging="908"/>
      </w:pPr>
      <w:rPr>
        <w:rFonts w:hint="default"/>
        <w:lang w:val="en-US" w:eastAsia="en-US" w:bidi="en-US"/>
      </w:rPr>
    </w:lvl>
    <w:lvl w:ilvl="7" w:tplc="E1A03860">
      <w:numFmt w:val="bullet"/>
      <w:lvlText w:val="•"/>
      <w:lvlJc w:val="left"/>
      <w:pPr>
        <w:ind w:left="5822" w:hanging="908"/>
      </w:pPr>
      <w:rPr>
        <w:rFonts w:hint="default"/>
        <w:lang w:val="en-US" w:eastAsia="en-US" w:bidi="en-US"/>
      </w:rPr>
    </w:lvl>
    <w:lvl w:ilvl="8" w:tplc="1D709C0A">
      <w:numFmt w:val="bullet"/>
      <w:lvlText w:val="•"/>
      <w:lvlJc w:val="left"/>
      <w:pPr>
        <w:ind w:left="6508" w:hanging="90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C6"/>
    <w:rsid w:val="003B7E4D"/>
    <w:rsid w:val="009A51F1"/>
    <w:rsid w:val="00B93A66"/>
    <w:rsid w:val="00BC4EB6"/>
    <w:rsid w:val="00E9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56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E1A88-DCC2-4E9D-B808-6E32CF30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economia</dc:creator>
  <cp:lastModifiedBy>Utente Windows</cp:lastModifiedBy>
  <cp:revision>2</cp:revision>
  <dcterms:created xsi:type="dcterms:W3CDTF">2019-09-09T14:30:00Z</dcterms:created>
  <dcterms:modified xsi:type="dcterms:W3CDTF">2019-09-09T14:30:00Z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2019-02-18T00:00:00Z</vt:filetime>
  </property>
</Properties>
</file>