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5B8F5" w14:textId="77777777" w:rsidR="000C334E" w:rsidRDefault="002C0EE6">
      <w:pPr>
        <w:rPr>
          <w:rFonts w:ascii="Times New Roman"/>
          <w:sz w:val="20"/>
        </w:rPr>
      </w:pPr>
      <w:r>
        <w:rPr>
          <w:noProof/>
          <w:lang w:val="it-IT" w:eastAsia="it-IT" w:bidi="ar-SA"/>
        </w:rPr>
        <w:drawing>
          <wp:anchor distT="0" distB="0" distL="0" distR="0" simplePos="0" relativeHeight="268431095" behindDoc="1" locked="0" layoutInCell="1" allowOverlap="1" wp14:anchorId="71F1E17F" wp14:editId="6764B873">
            <wp:simplePos x="0" y="0"/>
            <wp:positionH relativeFrom="page">
              <wp:posOffset>4415147</wp:posOffset>
            </wp:positionH>
            <wp:positionV relativeFrom="page">
              <wp:posOffset>106679</wp:posOffset>
            </wp:positionV>
            <wp:extent cx="3005564" cy="217027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5564" cy="2170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4591D4" w14:textId="77777777" w:rsidR="000C334E" w:rsidRDefault="000C334E">
      <w:pPr>
        <w:rPr>
          <w:rFonts w:ascii="Times New Roman"/>
          <w:sz w:val="20"/>
        </w:rPr>
      </w:pPr>
    </w:p>
    <w:p w14:paraId="22F8518D" w14:textId="77777777" w:rsidR="000C334E" w:rsidRDefault="000C334E">
      <w:pPr>
        <w:spacing w:before="4"/>
        <w:rPr>
          <w:rFonts w:ascii="Times New Roman"/>
          <w:sz w:val="21"/>
        </w:rPr>
      </w:pPr>
    </w:p>
    <w:p w14:paraId="2B5D5867" w14:textId="77777777" w:rsidR="000C334E" w:rsidRDefault="002C0EE6">
      <w:pPr>
        <w:ind w:left="31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 w:bidi="ar-SA"/>
        </w:rPr>
        <w:drawing>
          <wp:inline distT="0" distB="0" distL="0" distR="0" wp14:anchorId="1E050299" wp14:editId="414173DC">
            <wp:extent cx="1563464" cy="57626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464" cy="57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53A84" w14:textId="77777777" w:rsidR="000C334E" w:rsidRDefault="000C334E">
      <w:pPr>
        <w:rPr>
          <w:rFonts w:ascii="Times New Roman"/>
          <w:sz w:val="20"/>
        </w:rPr>
      </w:pPr>
    </w:p>
    <w:p w14:paraId="44729E4A" w14:textId="77777777" w:rsidR="000C334E" w:rsidRDefault="000C334E">
      <w:pPr>
        <w:rPr>
          <w:rFonts w:ascii="Times New Roman"/>
          <w:sz w:val="20"/>
        </w:rPr>
      </w:pPr>
    </w:p>
    <w:p w14:paraId="7C2F4988" w14:textId="77777777" w:rsidR="000C334E" w:rsidRDefault="000C334E">
      <w:pPr>
        <w:rPr>
          <w:rFonts w:ascii="Times New Roman"/>
          <w:sz w:val="20"/>
        </w:rPr>
      </w:pPr>
    </w:p>
    <w:p w14:paraId="3D24DFA4" w14:textId="77777777" w:rsidR="000C334E" w:rsidRDefault="000C334E">
      <w:pPr>
        <w:rPr>
          <w:rFonts w:ascii="Times New Roman"/>
          <w:sz w:val="20"/>
        </w:rPr>
      </w:pPr>
    </w:p>
    <w:p w14:paraId="4AA46C85" w14:textId="77777777" w:rsidR="000C334E" w:rsidRDefault="000C334E">
      <w:pPr>
        <w:rPr>
          <w:rFonts w:ascii="Times New Roman"/>
          <w:sz w:val="20"/>
        </w:rPr>
      </w:pPr>
    </w:p>
    <w:p w14:paraId="20E41145" w14:textId="77777777" w:rsidR="000C334E" w:rsidRDefault="000C334E">
      <w:pPr>
        <w:rPr>
          <w:rFonts w:ascii="Times New Roman"/>
          <w:sz w:val="20"/>
        </w:rPr>
      </w:pPr>
    </w:p>
    <w:p w14:paraId="68774D92" w14:textId="77777777" w:rsidR="000C334E" w:rsidRDefault="000C334E">
      <w:pPr>
        <w:spacing w:before="7"/>
        <w:rPr>
          <w:rFonts w:ascii="Times New Roman"/>
          <w:sz w:val="23"/>
        </w:rPr>
      </w:pPr>
    </w:p>
    <w:tbl>
      <w:tblPr>
        <w:tblStyle w:val="TableNormal"/>
        <w:tblW w:w="0" w:type="auto"/>
        <w:tblInd w:w="163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  <w:insideH w:val="single" w:sz="24" w:space="0" w:color="800000"/>
          <w:insideV w:val="single" w:sz="24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7978"/>
      </w:tblGrid>
      <w:tr w:rsidR="000C334E" w14:paraId="191B04EE" w14:textId="77777777">
        <w:trPr>
          <w:trHeight w:val="645"/>
        </w:trPr>
        <w:tc>
          <w:tcPr>
            <w:tcW w:w="1877" w:type="dxa"/>
          </w:tcPr>
          <w:p w14:paraId="43E7BB25" w14:textId="6D84B709" w:rsidR="000C334E" w:rsidRDefault="002C0EE6">
            <w:pPr>
              <w:pStyle w:val="TableParagraph"/>
              <w:spacing w:before="149"/>
              <w:ind w:left="230" w:right="174"/>
              <w:jc w:val="center"/>
              <w:rPr>
                <w:b/>
                <w:sz w:val="28"/>
              </w:rPr>
            </w:pPr>
            <w:r>
              <w:rPr>
                <w:b/>
                <w:color w:val="800000"/>
                <w:sz w:val="28"/>
              </w:rPr>
              <w:t xml:space="preserve">MODULE </w:t>
            </w:r>
            <w:r w:rsidR="00A1377E">
              <w:rPr>
                <w:b/>
                <w:color w:val="800000"/>
                <w:sz w:val="28"/>
              </w:rPr>
              <w:t>5</w:t>
            </w:r>
          </w:p>
        </w:tc>
        <w:tc>
          <w:tcPr>
            <w:tcW w:w="7978" w:type="dxa"/>
          </w:tcPr>
          <w:p w14:paraId="2C0363DE" w14:textId="77777777" w:rsidR="000C334E" w:rsidRDefault="002C0EE6">
            <w:pPr>
              <w:pStyle w:val="TableParagraph"/>
              <w:spacing w:before="149"/>
              <w:ind w:left="104"/>
              <w:rPr>
                <w:sz w:val="28"/>
              </w:rPr>
            </w:pPr>
            <w:r>
              <w:rPr>
                <w:sz w:val="28"/>
              </w:rPr>
              <w:t>Planning and Management of Procurement Operations</w:t>
            </w:r>
          </w:p>
        </w:tc>
      </w:tr>
      <w:tr w:rsidR="000C334E" w:rsidRPr="005055FB" w14:paraId="725C3833" w14:textId="77777777">
        <w:trPr>
          <w:trHeight w:val="1620"/>
        </w:trPr>
        <w:tc>
          <w:tcPr>
            <w:tcW w:w="1877" w:type="dxa"/>
          </w:tcPr>
          <w:p w14:paraId="3C98EAAA" w14:textId="77777777" w:rsidR="000C334E" w:rsidRDefault="000C334E">
            <w:pPr>
              <w:pStyle w:val="TableParagraph"/>
              <w:rPr>
                <w:rFonts w:ascii="Times New Roman"/>
                <w:sz w:val="34"/>
              </w:rPr>
            </w:pPr>
          </w:p>
          <w:p w14:paraId="516F4B2E" w14:textId="77777777" w:rsidR="000C334E" w:rsidRDefault="002C0EE6">
            <w:pPr>
              <w:pStyle w:val="TableParagraph"/>
              <w:spacing w:before="248"/>
              <w:ind w:left="230" w:right="174"/>
              <w:jc w:val="center"/>
              <w:rPr>
                <w:b/>
                <w:sz w:val="28"/>
              </w:rPr>
            </w:pPr>
            <w:r>
              <w:rPr>
                <w:b/>
                <w:color w:val="800000"/>
                <w:sz w:val="28"/>
              </w:rPr>
              <w:t>LECTURERS</w:t>
            </w:r>
          </w:p>
        </w:tc>
        <w:tc>
          <w:tcPr>
            <w:tcW w:w="7978" w:type="dxa"/>
          </w:tcPr>
          <w:p w14:paraId="35A4123B" w14:textId="6613EDD1" w:rsidR="000C334E" w:rsidRPr="00A1377E" w:rsidRDefault="002C0EE6" w:rsidP="00A1377E">
            <w:pPr>
              <w:pStyle w:val="TableParagraph"/>
              <w:spacing w:before="1" w:line="475" w:lineRule="auto"/>
              <w:ind w:left="104" w:right="2615"/>
              <w:rPr>
                <w:sz w:val="28"/>
                <w:lang w:val="it-IT"/>
              </w:rPr>
            </w:pPr>
            <w:r w:rsidRPr="00A1377E">
              <w:rPr>
                <w:sz w:val="28"/>
                <w:lang w:val="it-IT"/>
              </w:rPr>
              <w:t>Angelo Bianchi, PMP®, C</w:t>
            </w:r>
            <w:r w:rsidR="005055FB" w:rsidRPr="00A1377E">
              <w:rPr>
                <w:sz w:val="28"/>
                <w:lang w:val="it-IT"/>
              </w:rPr>
              <w:t>e</w:t>
            </w:r>
            <w:r w:rsidRPr="00A1377E">
              <w:rPr>
                <w:sz w:val="28"/>
                <w:lang w:val="it-IT"/>
              </w:rPr>
              <w:t>n</w:t>
            </w:r>
            <w:r w:rsidR="005055FB">
              <w:rPr>
                <w:sz w:val="28"/>
                <w:lang w:val="it-IT"/>
              </w:rPr>
              <w:t>g, Procurement Specialist</w:t>
            </w:r>
            <w:r w:rsidRPr="00A1377E">
              <w:rPr>
                <w:sz w:val="28"/>
                <w:lang w:val="it-IT"/>
              </w:rPr>
              <w:t xml:space="preserve">, </w:t>
            </w:r>
            <w:hyperlink r:id="rId7">
              <w:r w:rsidRPr="00A1377E">
                <w:rPr>
                  <w:sz w:val="28"/>
                  <w:lang w:val="it-IT"/>
                </w:rPr>
                <w:t>kang.bia@iol.it</w:t>
              </w:r>
            </w:hyperlink>
            <w:r w:rsidRPr="00A1377E">
              <w:rPr>
                <w:sz w:val="28"/>
                <w:lang w:val="it-IT"/>
              </w:rPr>
              <w:t xml:space="preserve"> </w:t>
            </w:r>
          </w:p>
        </w:tc>
      </w:tr>
      <w:tr w:rsidR="000C334E" w14:paraId="2AA9C31F" w14:textId="77777777">
        <w:trPr>
          <w:trHeight w:val="2172"/>
        </w:trPr>
        <w:tc>
          <w:tcPr>
            <w:tcW w:w="1877" w:type="dxa"/>
          </w:tcPr>
          <w:p w14:paraId="56E4E367" w14:textId="77777777" w:rsidR="000C334E" w:rsidRPr="00A1377E" w:rsidRDefault="000C334E">
            <w:pPr>
              <w:pStyle w:val="TableParagraph"/>
              <w:rPr>
                <w:rFonts w:ascii="Times New Roman"/>
                <w:sz w:val="34"/>
                <w:lang w:val="it-IT"/>
              </w:rPr>
            </w:pPr>
          </w:p>
          <w:p w14:paraId="25F4CF65" w14:textId="77777777" w:rsidR="000C334E" w:rsidRPr="00A1377E" w:rsidRDefault="000C334E">
            <w:pPr>
              <w:pStyle w:val="TableParagraph"/>
              <w:spacing w:before="9"/>
              <w:rPr>
                <w:rFonts w:ascii="Times New Roman"/>
                <w:sz w:val="30"/>
                <w:lang w:val="it-IT"/>
              </w:rPr>
            </w:pPr>
          </w:p>
          <w:p w14:paraId="3BC51B86" w14:textId="77777777" w:rsidR="000C334E" w:rsidRDefault="002C0EE6">
            <w:pPr>
              <w:pStyle w:val="TableParagraph"/>
              <w:ind w:left="633" w:hanging="206"/>
              <w:rPr>
                <w:b/>
                <w:sz w:val="28"/>
              </w:rPr>
            </w:pPr>
            <w:r>
              <w:rPr>
                <w:b/>
                <w:color w:val="800000"/>
                <w:w w:val="95"/>
                <w:sz w:val="28"/>
              </w:rPr>
              <w:t xml:space="preserve">LECTURE </w:t>
            </w:r>
            <w:r>
              <w:rPr>
                <w:b/>
                <w:color w:val="800000"/>
                <w:sz w:val="28"/>
              </w:rPr>
              <w:t>TITLE</w:t>
            </w:r>
          </w:p>
        </w:tc>
        <w:tc>
          <w:tcPr>
            <w:tcW w:w="7978" w:type="dxa"/>
          </w:tcPr>
          <w:p w14:paraId="1529E563" w14:textId="66F30CBF" w:rsidR="005055FB" w:rsidRDefault="005055FB">
            <w:pPr>
              <w:pStyle w:val="TableParagraph"/>
              <w:spacing w:line="276" w:lineRule="auto"/>
              <w:ind w:left="104" w:right="197"/>
              <w:rPr>
                <w:sz w:val="28"/>
              </w:rPr>
            </w:pPr>
            <w:r>
              <w:rPr>
                <w:sz w:val="28"/>
              </w:rPr>
              <w:t xml:space="preserve">Lecture No. 1: </w:t>
            </w:r>
          </w:p>
          <w:p w14:paraId="13BDC89C" w14:textId="61AF179E" w:rsidR="000C334E" w:rsidRDefault="002C0EE6">
            <w:pPr>
              <w:pStyle w:val="TableParagraph"/>
              <w:spacing w:line="276" w:lineRule="auto"/>
              <w:ind w:left="104" w:right="197"/>
              <w:rPr>
                <w:sz w:val="28"/>
              </w:rPr>
            </w:pPr>
            <w:r>
              <w:rPr>
                <w:sz w:val="28"/>
              </w:rPr>
              <w:t>Introduction to the public procurement operations of the IFIs, with focus of the EU approach for external actions</w:t>
            </w:r>
          </w:p>
          <w:p w14:paraId="72C5D5D8" w14:textId="2F96BE66" w:rsidR="000C334E" w:rsidRDefault="000C334E" w:rsidP="005055FB">
            <w:pPr>
              <w:pStyle w:val="TableParagraph"/>
              <w:spacing w:before="194"/>
              <w:rPr>
                <w:sz w:val="28"/>
              </w:rPr>
            </w:pPr>
          </w:p>
        </w:tc>
      </w:tr>
      <w:tr w:rsidR="000C334E" w14:paraId="1317898D" w14:textId="77777777">
        <w:trPr>
          <w:trHeight w:val="7451"/>
        </w:trPr>
        <w:tc>
          <w:tcPr>
            <w:tcW w:w="1877" w:type="dxa"/>
          </w:tcPr>
          <w:p w14:paraId="4DAF3548" w14:textId="77777777" w:rsidR="000C334E" w:rsidRDefault="000C334E">
            <w:pPr>
              <w:pStyle w:val="TableParagraph"/>
              <w:rPr>
                <w:rFonts w:ascii="Times New Roman"/>
                <w:sz w:val="34"/>
              </w:rPr>
            </w:pPr>
          </w:p>
          <w:p w14:paraId="559BEDC3" w14:textId="77777777" w:rsidR="000C334E" w:rsidRDefault="000C334E">
            <w:pPr>
              <w:pStyle w:val="TableParagraph"/>
              <w:rPr>
                <w:rFonts w:ascii="Times New Roman"/>
                <w:sz w:val="34"/>
              </w:rPr>
            </w:pPr>
          </w:p>
          <w:p w14:paraId="59FD2D2D" w14:textId="77777777" w:rsidR="000C334E" w:rsidRDefault="000C334E">
            <w:pPr>
              <w:pStyle w:val="TableParagraph"/>
              <w:rPr>
                <w:rFonts w:ascii="Times New Roman"/>
                <w:sz w:val="34"/>
              </w:rPr>
            </w:pPr>
          </w:p>
          <w:p w14:paraId="60BB014B" w14:textId="77777777" w:rsidR="000C334E" w:rsidRDefault="000C334E">
            <w:pPr>
              <w:pStyle w:val="TableParagraph"/>
              <w:rPr>
                <w:rFonts w:ascii="Times New Roman"/>
                <w:sz w:val="34"/>
              </w:rPr>
            </w:pPr>
          </w:p>
          <w:p w14:paraId="012D944F" w14:textId="77777777" w:rsidR="000C334E" w:rsidRDefault="000C334E">
            <w:pPr>
              <w:pStyle w:val="TableParagraph"/>
              <w:rPr>
                <w:rFonts w:ascii="Times New Roman"/>
                <w:sz w:val="34"/>
              </w:rPr>
            </w:pPr>
          </w:p>
          <w:p w14:paraId="4C9F4A0E" w14:textId="77777777" w:rsidR="000C334E" w:rsidRDefault="000C334E">
            <w:pPr>
              <w:pStyle w:val="TableParagraph"/>
              <w:rPr>
                <w:rFonts w:ascii="Times New Roman"/>
                <w:sz w:val="34"/>
              </w:rPr>
            </w:pPr>
          </w:p>
          <w:p w14:paraId="15E8CD23" w14:textId="77777777" w:rsidR="000C334E" w:rsidRDefault="000C334E">
            <w:pPr>
              <w:pStyle w:val="TableParagraph"/>
              <w:rPr>
                <w:rFonts w:ascii="Times New Roman"/>
                <w:sz w:val="34"/>
              </w:rPr>
            </w:pPr>
          </w:p>
          <w:p w14:paraId="1F1272B0" w14:textId="77777777" w:rsidR="000C334E" w:rsidRDefault="000C334E">
            <w:pPr>
              <w:pStyle w:val="TableParagraph"/>
              <w:rPr>
                <w:rFonts w:ascii="Times New Roman"/>
                <w:sz w:val="34"/>
              </w:rPr>
            </w:pPr>
          </w:p>
          <w:p w14:paraId="21C67B8B" w14:textId="77777777" w:rsidR="000C334E" w:rsidRDefault="000C334E">
            <w:pPr>
              <w:pStyle w:val="TableParagraph"/>
              <w:spacing w:before="2"/>
              <w:rPr>
                <w:rFonts w:ascii="Times New Roman"/>
                <w:sz w:val="38"/>
              </w:rPr>
            </w:pPr>
          </w:p>
          <w:p w14:paraId="567E4069" w14:textId="77777777" w:rsidR="000C334E" w:rsidRDefault="002C0EE6">
            <w:pPr>
              <w:pStyle w:val="TableParagraph"/>
              <w:ind w:left="230" w:right="174"/>
              <w:jc w:val="center"/>
              <w:rPr>
                <w:b/>
                <w:sz w:val="28"/>
              </w:rPr>
            </w:pPr>
            <w:r>
              <w:rPr>
                <w:b/>
                <w:color w:val="800000"/>
                <w:sz w:val="28"/>
              </w:rPr>
              <w:t>OBJECTIVES</w:t>
            </w:r>
          </w:p>
        </w:tc>
        <w:tc>
          <w:tcPr>
            <w:tcW w:w="7978" w:type="dxa"/>
            <w:tcBorders>
              <w:bottom w:val="single" w:sz="4" w:space="0" w:color="000000"/>
            </w:tcBorders>
          </w:tcPr>
          <w:p w14:paraId="4479EFD5" w14:textId="77777777" w:rsidR="000C334E" w:rsidRDefault="002C0EE6">
            <w:pPr>
              <w:pStyle w:val="TableParagraph"/>
              <w:spacing w:line="273" w:lineRule="auto"/>
              <w:ind w:left="104" w:right="48"/>
              <w:jc w:val="both"/>
              <w:rPr>
                <w:sz w:val="28"/>
              </w:rPr>
            </w:pPr>
            <w:r>
              <w:rPr>
                <w:sz w:val="28"/>
              </w:rPr>
              <w:t>The purpose of this Module is to address and develop knowledge and skills in planning and management of public procurement operations.</w:t>
            </w:r>
          </w:p>
          <w:p w14:paraId="14F2A99B" w14:textId="77777777" w:rsidR="000C334E" w:rsidRDefault="002C0EE6">
            <w:pPr>
              <w:pStyle w:val="TableParagraph"/>
              <w:spacing w:before="205"/>
              <w:ind w:left="104"/>
              <w:rPr>
                <w:sz w:val="28"/>
              </w:rPr>
            </w:pPr>
            <w:r>
              <w:rPr>
                <w:sz w:val="28"/>
              </w:rPr>
              <w:t>The Module includes two Lectures:</w:t>
            </w:r>
          </w:p>
          <w:p w14:paraId="3C615003" w14:textId="5D789573" w:rsidR="000C334E" w:rsidRDefault="002C0EE6">
            <w:pPr>
              <w:pStyle w:val="TableParagraph"/>
              <w:spacing w:before="253" w:line="276" w:lineRule="auto"/>
              <w:ind w:left="104" w:right="44"/>
              <w:jc w:val="both"/>
              <w:rPr>
                <w:sz w:val="28"/>
              </w:rPr>
            </w:pPr>
            <w:r>
              <w:rPr>
                <w:sz w:val="28"/>
              </w:rPr>
              <w:t xml:space="preserve">The Lecture </w:t>
            </w:r>
            <w:r w:rsidR="000936CF">
              <w:rPr>
                <w:sz w:val="28"/>
              </w:rPr>
              <w:t xml:space="preserve">No. 1 </w:t>
            </w:r>
            <w:r>
              <w:rPr>
                <w:sz w:val="28"/>
              </w:rPr>
              <w:t>is an introduction to the public procurement operations of the major IFIs, with focus of the EU approach for the implementation of external actions.</w:t>
            </w:r>
          </w:p>
          <w:p w14:paraId="7C475F79" w14:textId="77777777" w:rsidR="000C334E" w:rsidRDefault="002C0EE6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</w:tabs>
              <w:spacing w:before="203"/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basic concepts, rules and procedures of public procurement: definitions, principles, management modes, thresholds, procurement procedures, publicity, selection criteria, award criteria,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etc.</w:t>
            </w:r>
          </w:p>
          <w:p w14:paraId="5926A3BC" w14:textId="77777777" w:rsidR="000C334E" w:rsidRDefault="002C0EE6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</w:tabs>
              <w:ind w:right="47"/>
              <w:jc w:val="both"/>
              <w:rPr>
                <w:sz w:val="28"/>
              </w:rPr>
            </w:pPr>
            <w:r>
              <w:rPr>
                <w:sz w:val="28"/>
              </w:rPr>
              <w:t>project cycle management, phases and deliverables of each phase</w:t>
            </w:r>
          </w:p>
          <w:p w14:paraId="3A644A06" w14:textId="621E542A" w:rsidR="000C334E" w:rsidRDefault="002C0EE6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</w:tabs>
              <w:spacing w:line="242" w:lineRule="auto"/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contents and organization of the</w:t>
            </w:r>
            <w:r w:rsidR="005055FB">
              <w:rPr>
                <w:sz w:val="28"/>
              </w:rPr>
              <w:t xml:space="preserve"> main</w:t>
            </w:r>
            <w:r>
              <w:rPr>
                <w:sz w:val="28"/>
              </w:rPr>
              <w:t xml:space="preserve"> guidelines to contract procedures for service, supply/goods, and works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contracts</w:t>
            </w:r>
          </w:p>
          <w:p w14:paraId="3478A325" w14:textId="64E88C9E" w:rsidR="000C334E" w:rsidRDefault="002C0EE6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</w:tabs>
              <w:spacing w:line="352" w:lineRule="exact"/>
              <w:jc w:val="both"/>
              <w:rPr>
                <w:sz w:val="28"/>
              </w:rPr>
            </w:pPr>
            <w:r>
              <w:rPr>
                <w:sz w:val="28"/>
              </w:rPr>
              <w:t>crucial factors of contract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management</w:t>
            </w:r>
            <w:r w:rsidR="005055FB">
              <w:rPr>
                <w:sz w:val="28"/>
              </w:rPr>
              <w:t>.</w:t>
            </w:r>
          </w:p>
        </w:tc>
      </w:tr>
    </w:tbl>
    <w:p w14:paraId="0904A82A" w14:textId="77777777" w:rsidR="000C334E" w:rsidRDefault="000C334E">
      <w:pPr>
        <w:spacing w:line="352" w:lineRule="exact"/>
        <w:jc w:val="both"/>
        <w:rPr>
          <w:sz w:val="28"/>
        </w:rPr>
        <w:sectPr w:rsidR="000C334E">
          <w:type w:val="continuous"/>
          <w:pgSz w:w="11910" w:h="16840"/>
          <w:pgMar w:top="160" w:right="60" w:bottom="280" w:left="900" w:header="720" w:footer="720" w:gutter="0"/>
          <w:cols w:space="720"/>
        </w:sectPr>
      </w:pPr>
    </w:p>
    <w:p w14:paraId="12B400BE" w14:textId="77777777" w:rsidR="000C334E" w:rsidRDefault="002C0EE6">
      <w:pPr>
        <w:rPr>
          <w:rFonts w:ascii="Times New Roman"/>
          <w:sz w:val="20"/>
        </w:rPr>
      </w:pPr>
      <w:r>
        <w:rPr>
          <w:noProof/>
          <w:lang w:val="it-IT" w:eastAsia="it-IT" w:bidi="ar-SA"/>
        </w:rPr>
        <w:lastRenderedPageBreak/>
        <w:drawing>
          <wp:anchor distT="0" distB="0" distL="0" distR="0" simplePos="0" relativeHeight="268431119" behindDoc="1" locked="0" layoutInCell="1" allowOverlap="1" wp14:anchorId="07069551" wp14:editId="229B0876">
            <wp:simplePos x="0" y="0"/>
            <wp:positionH relativeFrom="page">
              <wp:posOffset>4415147</wp:posOffset>
            </wp:positionH>
            <wp:positionV relativeFrom="page">
              <wp:posOffset>106679</wp:posOffset>
            </wp:positionV>
            <wp:extent cx="3005564" cy="2170271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5564" cy="2170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8D3651" w14:textId="77777777" w:rsidR="000C334E" w:rsidRDefault="000C334E">
      <w:pPr>
        <w:rPr>
          <w:rFonts w:ascii="Times New Roman"/>
          <w:sz w:val="20"/>
        </w:rPr>
      </w:pPr>
    </w:p>
    <w:p w14:paraId="2A698B3B" w14:textId="77777777" w:rsidR="000C334E" w:rsidRDefault="000C334E">
      <w:pPr>
        <w:spacing w:before="4"/>
        <w:rPr>
          <w:rFonts w:ascii="Times New Roman"/>
          <w:sz w:val="21"/>
        </w:rPr>
      </w:pPr>
    </w:p>
    <w:p w14:paraId="2E0F2D0D" w14:textId="77777777" w:rsidR="000C334E" w:rsidRDefault="002C0EE6">
      <w:pPr>
        <w:ind w:left="31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 w:bidi="ar-SA"/>
        </w:rPr>
        <w:drawing>
          <wp:inline distT="0" distB="0" distL="0" distR="0" wp14:anchorId="30A06E03" wp14:editId="15A92616">
            <wp:extent cx="1563464" cy="576262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464" cy="57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024AA" w14:textId="77777777" w:rsidR="000C334E" w:rsidRDefault="000C334E">
      <w:pPr>
        <w:rPr>
          <w:rFonts w:ascii="Times New Roman"/>
          <w:sz w:val="20"/>
        </w:rPr>
      </w:pPr>
    </w:p>
    <w:p w14:paraId="12CB588A" w14:textId="77777777" w:rsidR="000C334E" w:rsidRDefault="000C334E">
      <w:pPr>
        <w:rPr>
          <w:rFonts w:ascii="Times New Roman"/>
          <w:sz w:val="20"/>
        </w:rPr>
      </w:pPr>
    </w:p>
    <w:p w14:paraId="1E106440" w14:textId="77777777" w:rsidR="000C334E" w:rsidRDefault="000C334E">
      <w:pPr>
        <w:rPr>
          <w:rFonts w:ascii="Times New Roman"/>
          <w:sz w:val="20"/>
        </w:rPr>
      </w:pPr>
    </w:p>
    <w:p w14:paraId="75E2B4FA" w14:textId="77777777" w:rsidR="000C334E" w:rsidRDefault="000C334E">
      <w:pPr>
        <w:spacing w:before="4"/>
        <w:rPr>
          <w:rFonts w:ascii="Times New Roman"/>
          <w:sz w:val="19"/>
        </w:rPr>
      </w:pPr>
    </w:p>
    <w:tbl>
      <w:tblPr>
        <w:tblStyle w:val="TableNormal"/>
        <w:tblW w:w="0" w:type="auto"/>
        <w:tblInd w:w="163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  <w:insideH w:val="single" w:sz="24" w:space="0" w:color="800000"/>
          <w:insideV w:val="single" w:sz="24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7978"/>
      </w:tblGrid>
      <w:tr w:rsidR="000C334E" w14:paraId="27A1C323" w14:textId="77777777">
        <w:trPr>
          <w:trHeight w:val="6309"/>
        </w:trPr>
        <w:tc>
          <w:tcPr>
            <w:tcW w:w="1877" w:type="dxa"/>
          </w:tcPr>
          <w:p w14:paraId="791879BB" w14:textId="77777777" w:rsidR="000C334E" w:rsidRDefault="000C334E">
            <w:pPr>
              <w:pStyle w:val="TableParagraph"/>
              <w:rPr>
                <w:rFonts w:ascii="Times New Roman"/>
                <w:sz w:val="34"/>
              </w:rPr>
            </w:pPr>
          </w:p>
          <w:p w14:paraId="3B02E183" w14:textId="77777777" w:rsidR="000C334E" w:rsidRDefault="000C334E">
            <w:pPr>
              <w:pStyle w:val="TableParagraph"/>
              <w:rPr>
                <w:rFonts w:ascii="Times New Roman"/>
                <w:sz w:val="34"/>
              </w:rPr>
            </w:pPr>
          </w:p>
          <w:p w14:paraId="78922BB0" w14:textId="77777777" w:rsidR="000C334E" w:rsidRDefault="000C334E">
            <w:pPr>
              <w:pStyle w:val="TableParagraph"/>
              <w:rPr>
                <w:rFonts w:ascii="Times New Roman"/>
                <w:sz w:val="34"/>
              </w:rPr>
            </w:pPr>
          </w:p>
          <w:p w14:paraId="1AA2FB9F" w14:textId="77777777" w:rsidR="000C334E" w:rsidRDefault="000C334E">
            <w:pPr>
              <w:pStyle w:val="TableParagraph"/>
              <w:rPr>
                <w:rFonts w:ascii="Times New Roman"/>
                <w:sz w:val="34"/>
              </w:rPr>
            </w:pPr>
          </w:p>
          <w:p w14:paraId="799BBFD3" w14:textId="77777777" w:rsidR="000C334E" w:rsidRDefault="000C334E">
            <w:pPr>
              <w:pStyle w:val="TableParagraph"/>
              <w:rPr>
                <w:rFonts w:ascii="Times New Roman"/>
                <w:sz w:val="34"/>
              </w:rPr>
            </w:pPr>
          </w:p>
          <w:p w14:paraId="671B0347" w14:textId="77777777" w:rsidR="000C334E" w:rsidRDefault="000C334E">
            <w:pPr>
              <w:pStyle w:val="TableParagraph"/>
              <w:rPr>
                <w:rFonts w:ascii="Times New Roman"/>
                <w:sz w:val="34"/>
              </w:rPr>
            </w:pPr>
          </w:p>
          <w:p w14:paraId="12599DED" w14:textId="77777777" w:rsidR="000C334E" w:rsidRDefault="000C334E">
            <w:pPr>
              <w:pStyle w:val="TableParagraph"/>
              <w:rPr>
                <w:rFonts w:ascii="Times New Roman"/>
                <w:sz w:val="34"/>
              </w:rPr>
            </w:pPr>
          </w:p>
          <w:p w14:paraId="130C4C7D" w14:textId="77777777" w:rsidR="000C334E" w:rsidRDefault="002C0EE6">
            <w:pPr>
              <w:pStyle w:val="TableParagraph"/>
              <w:spacing w:before="245"/>
              <w:ind w:left="156"/>
              <w:rPr>
                <w:b/>
                <w:sz w:val="28"/>
              </w:rPr>
            </w:pPr>
            <w:r>
              <w:rPr>
                <w:b/>
                <w:color w:val="800000"/>
                <w:sz w:val="28"/>
              </w:rPr>
              <w:t>DESCRIPTION</w:t>
            </w:r>
          </w:p>
        </w:tc>
        <w:tc>
          <w:tcPr>
            <w:tcW w:w="7978" w:type="dxa"/>
          </w:tcPr>
          <w:p w14:paraId="59DF2483" w14:textId="77777777" w:rsidR="000C334E" w:rsidRDefault="002C0EE6" w:rsidP="000936CF">
            <w:pPr>
              <w:pStyle w:val="TableParagraph"/>
              <w:spacing w:line="276" w:lineRule="auto"/>
              <w:ind w:left="104" w:right="45"/>
              <w:rPr>
                <w:sz w:val="28"/>
              </w:rPr>
            </w:pPr>
            <w:r>
              <w:rPr>
                <w:sz w:val="28"/>
              </w:rPr>
              <w:t>Successful planning/management of procurement operations requires knowledge and skills that cover not only the procurement management area of knowledge but also the other nine areas of project management.</w:t>
            </w:r>
          </w:p>
          <w:p w14:paraId="60888BE8" w14:textId="2FB16EF3" w:rsidR="000C334E" w:rsidRDefault="002C0EE6" w:rsidP="000936CF">
            <w:pPr>
              <w:pStyle w:val="TableParagraph"/>
              <w:spacing w:before="195" w:line="276" w:lineRule="auto"/>
              <w:ind w:left="104" w:right="45"/>
              <w:rPr>
                <w:sz w:val="28"/>
              </w:rPr>
            </w:pPr>
            <w:r>
              <w:rPr>
                <w:sz w:val="28"/>
              </w:rPr>
              <w:t xml:space="preserve">This </w:t>
            </w:r>
            <w:r w:rsidR="005055FB">
              <w:rPr>
                <w:sz w:val="28"/>
              </w:rPr>
              <w:t xml:space="preserve">first part of the </w:t>
            </w:r>
            <w:r>
              <w:rPr>
                <w:sz w:val="28"/>
              </w:rPr>
              <w:t>Module includes the presentation of the necessary activities, sequence, timing, organization and responsibilities for planning and management of the public procurement operations (for service, supply/goods and works contracts financed by the main IFIs and MDBs), and in particular:</w:t>
            </w:r>
          </w:p>
          <w:p w14:paraId="716C26B5" w14:textId="66C5CCB6" w:rsidR="000C334E" w:rsidRDefault="002C0EE6" w:rsidP="000936CF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  <w:tab w:val="left" w:pos="462"/>
                <w:tab w:val="left" w:pos="1413"/>
                <w:tab w:val="left" w:pos="2054"/>
                <w:tab w:val="left" w:pos="3619"/>
                <w:tab w:val="left" w:pos="4065"/>
                <w:tab w:val="left" w:pos="4412"/>
                <w:tab w:val="left" w:pos="6372"/>
              </w:tabs>
              <w:spacing w:before="204"/>
              <w:ind w:right="44"/>
              <w:rPr>
                <w:sz w:val="28"/>
              </w:rPr>
            </w:pPr>
            <w:r>
              <w:rPr>
                <w:sz w:val="28"/>
              </w:rPr>
              <w:t>formulation</w:t>
            </w:r>
            <w:r w:rsidR="000936CF">
              <w:rPr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</w:rPr>
              <w:t>of</w:t>
            </w:r>
            <w:r w:rsidR="000936CF">
              <w:rPr>
                <w:sz w:val="28"/>
              </w:rPr>
              <w:t xml:space="preserve"> a comprehensive </w:t>
            </w:r>
            <w:r>
              <w:rPr>
                <w:w w:val="95"/>
                <w:sz w:val="28"/>
              </w:rPr>
              <w:t xml:space="preserve">procurement </w:t>
            </w:r>
            <w:r>
              <w:rPr>
                <w:sz w:val="28"/>
              </w:rPr>
              <w:t>strategy</w:t>
            </w:r>
          </w:p>
          <w:p w14:paraId="5D15EF61" w14:textId="760A3EDB" w:rsidR="000C334E" w:rsidRDefault="002C0EE6" w:rsidP="000936CF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spacing w:before="2" w:line="356" w:lineRule="exact"/>
              <w:rPr>
                <w:sz w:val="28"/>
              </w:rPr>
            </w:pPr>
            <w:r>
              <w:rPr>
                <w:sz w:val="28"/>
              </w:rPr>
              <w:t>organization of the procurement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function/system</w:t>
            </w:r>
          </w:p>
          <w:p w14:paraId="021A4ED9" w14:textId="623F7509" w:rsidR="000936CF" w:rsidRDefault="000936CF" w:rsidP="000936CF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spacing w:before="2" w:line="356" w:lineRule="exact"/>
              <w:rPr>
                <w:sz w:val="28"/>
              </w:rPr>
            </w:pPr>
            <w:r>
              <w:rPr>
                <w:sz w:val="28"/>
              </w:rPr>
              <w:t>preparation of the procurement plan</w:t>
            </w:r>
          </w:p>
          <w:p w14:paraId="2D8D3F5F" w14:textId="77777777" w:rsidR="000C334E" w:rsidRDefault="002C0EE6" w:rsidP="000936CF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spacing w:line="355" w:lineRule="exact"/>
              <w:rPr>
                <w:sz w:val="28"/>
              </w:rPr>
            </w:pPr>
            <w:r>
              <w:rPr>
                <w:sz w:val="28"/>
              </w:rPr>
              <w:t>preparation of the tender dossiers/tender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documents</w:t>
            </w:r>
          </w:p>
          <w:p w14:paraId="1EC4DEE7" w14:textId="77777777" w:rsidR="000C334E" w:rsidRDefault="002C0EE6" w:rsidP="000936CF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spacing w:line="356" w:lineRule="exact"/>
              <w:rPr>
                <w:sz w:val="28"/>
              </w:rPr>
            </w:pPr>
            <w:r>
              <w:rPr>
                <w:sz w:val="28"/>
              </w:rPr>
              <w:t>management of the tender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evaluation</w:t>
            </w:r>
          </w:p>
          <w:p w14:paraId="01A81106" w14:textId="284E2719" w:rsidR="000C334E" w:rsidRDefault="002C0EE6" w:rsidP="000936CF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spacing w:before="8"/>
              <w:rPr>
                <w:sz w:val="28"/>
              </w:rPr>
            </w:pPr>
            <w:r>
              <w:rPr>
                <w:sz w:val="28"/>
              </w:rPr>
              <w:t>contract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management</w:t>
            </w:r>
            <w:r w:rsidR="005055FB">
              <w:rPr>
                <w:sz w:val="28"/>
              </w:rPr>
              <w:t xml:space="preserve"> (introduction).</w:t>
            </w:r>
          </w:p>
        </w:tc>
      </w:tr>
      <w:tr w:rsidR="000C334E" w14:paraId="630609BA" w14:textId="77777777">
        <w:trPr>
          <w:trHeight w:val="1639"/>
        </w:trPr>
        <w:tc>
          <w:tcPr>
            <w:tcW w:w="1877" w:type="dxa"/>
          </w:tcPr>
          <w:p w14:paraId="03C7D2C9" w14:textId="77777777" w:rsidR="000C334E" w:rsidRDefault="000C334E">
            <w:pPr>
              <w:pStyle w:val="TableParagraph"/>
              <w:spacing w:before="4"/>
              <w:rPr>
                <w:rFonts w:ascii="Times New Roman"/>
                <w:sz w:val="41"/>
              </w:rPr>
            </w:pPr>
          </w:p>
          <w:p w14:paraId="23EE296C" w14:textId="77777777" w:rsidR="000C334E" w:rsidRDefault="002C0EE6">
            <w:pPr>
              <w:pStyle w:val="TableParagraph"/>
              <w:ind w:left="332" w:firstLine="254"/>
              <w:rPr>
                <w:b/>
                <w:sz w:val="28"/>
              </w:rPr>
            </w:pPr>
            <w:r>
              <w:rPr>
                <w:b/>
                <w:color w:val="800000"/>
                <w:sz w:val="28"/>
              </w:rPr>
              <w:t xml:space="preserve">CLASS </w:t>
            </w:r>
            <w:r>
              <w:rPr>
                <w:b/>
                <w:color w:val="800000"/>
                <w:w w:val="95"/>
                <w:sz w:val="28"/>
              </w:rPr>
              <w:t>MATERIAL</w:t>
            </w:r>
          </w:p>
        </w:tc>
        <w:tc>
          <w:tcPr>
            <w:tcW w:w="7978" w:type="dxa"/>
          </w:tcPr>
          <w:p w14:paraId="02B7DF81" w14:textId="77777777" w:rsidR="000C334E" w:rsidRDefault="002C0EE6">
            <w:pPr>
              <w:pStyle w:val="TableParagraph"/>
              <w:spacing w:before="87" w:line="252" w:lineRule="auto"/>
              <w:ind w:left="104" w:right="835"/>
              <w:rPr>
                <w:sz w:val="28"/>
              </w:rPr>
            </w:pPr>
            <w:r>
              <w:rPr>
                <w:sz w:val="28"/>
              </w:rPr>
              <w:t>Power point presentation, hand-outs, case studies, exercises, reference material.</w:t>
            </w:r>
          </w:p>
        </w:tc>
      </w:tr>
    </w:tbl>
    <w:p w14:paraId="79B00D0F" w14:textId="77777777" w:rsidR="002C0EE6" w:rsidRDefault="002C0EE6"/>
    <w:sectPr w:rsidR="002C0EE6">
      <w:pgSz w:w="11910" w:h="16840"/>
      <w:pgMar w:top="160" w:right="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C74B7"/>
    <w:multiLevelType w:val="hybridMultilevel"/>
    <w:tmpl w:val="B5D092FA"/>
    <w:lvl w:ilvl="0" w:tplc="08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" w15:restartNumberingAfterBreak="0">
    <w:nsid w:val="2CF905C8"/>
    <w:multiLevelType w:val="hybridMultilevel"/>
    <w:tmpl w:val="EAF433BA"/>
    <w:lvl w:ilvl="0" w:tplc="F39A0DEA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45761068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en-US"/>
      </w:rPr>
    </w:lvl>
    <w:lvl w:ilvl="2" w:tplc="B7523C48"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en-US"/>
      </w:rPr>
    </w:lvl>
    <w:lvl w:ilvl="3" w:tplc="28080B4A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en-US"/>
      </w:rPr>
    </w:lvl>
    <w:lvl w:ilvl="4" w:tplc="5F84D19E">
      <w:numFmt w:val="bullet"/>
      <w:lvlText w:val="•"/>
      <w:lvlJc w:val="left"/>
      <w:pPr>
        <w:ind w:left="3443" w:hanging="360"/>
      </w:pPr>
      <w:rPr>
        <w:rFonts w:hint="default"/>
        <w:lang w:val="en-US" w:eastAsia="en-US" w:bidi="en-US"/>
      </w:rPr>
    </w:lvl>
    <w:lvl w:ilvl="5" w:tplc="21FE5206"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en-US"/>
      </w:rPr>
    </w:lvl>
    <w:lvl w:ilvl="6" w:tplc="06FAEEF2">
      <w:numFmt w:val="bullet"/>
      <w:lvlText w:val="•"/>
      <w:lvlJc w:val="left"/>
      <w:pPr>
        <w:ind w:left="4934" w:hanging="360"/>
      </w:pPr>
      <w:rPr>
        <w:rFonts w:hint="default"/>
        <w:lang w:val="en-US" w:eastAsia="en-US" w:bidi="en-US"/>
      </w:rPr>
    </w:lvl>
    <w:lvl w:ilvl="7" w:tplc="6C72AB02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en-US"/>
      </w:rPr>
    </w:lvl>
    <w:lvl w:ilvl="8" w:tplc="0C4077C2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6D55213"/>
    <w:multiLevelType w:val="hybridMultilevel"/>
    <w:tmpl w:val="F6B4FA4C"/>
    <w:lvl w:ilvl="0" w:tplc="BFC69474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9EBE5A0C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en-US"/>
      </w:rPr>
    </w:lvl>
    <w:lvl w:ilvl="2" w:tplc="15862162"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en-US"/>
      </w:rPr>
    </w:lvl>
    <w:lvl w:ilvl="3" w:tplc="F71EFDE4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en-US"/>
      </w:rPr>
    </w:lvl>
    <w:lvl w:ilvl="4" w:tplc="D1B82B70">
      <w:numFmt w:val="bullet"/>
      <w:lvlText w:val="•"/>
      <w:lvlJc w:val="left"/>
      <w:pPr>
        <w:ind w:left="3443" w:hanging="360"/>
      </w:pPr>
      <w:rPr>
        <w:rFonts w:hint="default"/>
        <w:lang w:val="en-US" w:eastAsia="en-US" w:bidi="en-US"/>
      </w:rPr>
    </w:lvl>
    <w:lvl w:ilvl="5" w:tplc="BFF6CAE4"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en-US"/>
      </w:rPr>
    </w:lvl>
    <w:lvl w:ilvl="6" w:tplc="295C074C">
      <w:numFmt w:val="bullet"/>
      <w:lvlText w:val="•"/>
      <w:lvlJc w:val="left"/>
      <w:pPr>
        <w:ind w:left="4934" w:hanging="360"/>
      </w:pPr>
      <w:rPr>
        <w:rFonts w:hint="default"/>
        <w:lang w:val="en-US" w:eastAsia="en-US" w:bidi="en-US"/>
      </w:rPr>
    </w:lvl>
    <w:lvl w:ilvl="7" w:tplc="32986C02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en-US"/>
      </w:rPr>
    </w:lvl>
    <w:lvl w:ilvl="8" w:tplc="ECC607C8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676C653A"/>
    <w:multiLevelType w:val="hybridMultilevel"/>
    <w:tmpl w:val="75E663A2"/>
    <w:lvl w:ilvl="0" w:tplc="C010DC84">
      <w:numFmt w:val="bullet"/>
      <w:lvlText w:val=""/>
      <w:lvlJc w:val="left"/>
      <w:pPr>
        <w:ind w:left="461" w:hanging="357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592C7020">
      <w:numFmt w:val="bullet"/>
      <w:lvlText w:val="•"/>
      <w:lvlJc w:val="left"/>
      <w:pPr>
        <w:ind w:left="1205" w:hanging="357"/>
      </w:pPr>
      <w:rPr>
        <w:rFonts w:hint="default"/>
        <w:lang w:val="en-US" w:eastAsia="en-US" w:bidi="en-US"/>
      </w:rPr>
    </w:lvl>
    <w:lvl w:ilvl="2" w:tplc="0BCAA472">
      <w:numFmt w:val="bullet"/>
      <w:lvlText w:val="•"/>
      <w:lvlJc w:val="left"/>
      <w:pPr>
        <w:ind w:left="1951" w:hanging="357"/>
      </w:pPr>
      <w:rPr>
        <w:rFonts w:hint="default"/>
        <w:lang w:val="en-US" w:eastAsia="en-US" w:bidi="en-US"/>
      </w:rPr>
    </w:lvl>
    <w:lvl w:ilvl="3" w:tplc="2DC2B732">
      <w:numFmt w:val="bullet"/>
      <w:lvlText w:val="•"/>
      <w:lvlJc w:val="left"/>
      <w:pPr>
        <w:ind w:left="2697" w:hanging="357"/>
      </w:pPr>
      <w:rPr>
        <w:rFonts w:hint="default"/>
        <w:lang w:val="en-US" w:eastAsia="en-US" w:bidi="en-US"/>
      </w:rPr>
    </w:lvl>
    <w:lvl w:ilvl="4" w:tplc="AE7C6E3A">
      <w:numFmt w:val="bullet"/>
      <w:lvlText w:val="•"/>
      <w:lvlJc w:val="left"/>
      <w:pPr>
        <w:ind w:left="3443" w:hanging="357"/>
      </w:pPr>
      <w:rPr>
        <w:rFonts w:hint="default"/>
        <w:lang w:val="en-US" w:eastAsia="en-US" w:bidi="en-US"/>
      </w:rPr>
    </w:lvl>
    <w:lvl w:ilvl="5" w:tplc="376A38E8">
      <w:numFmt w:val="bullet"/>
      <w:lvlText w:val="•"/>
      <w:lvlJc w:val="left"/>
      <w:pPr>
        <w:ind w:left="4189" w:hanging="357"/>
      </w:pPr>
      <w:rPr>
        <w:rFonts w:hint="default"/>
        <w:lang w:val="en-US" w:eastAsia="en-US" w:bidi="en-US"/>
      </w:rPr>
    </w:lvl>
    <w:lvl w:ilvl="6" w:tplc="86500AD2">
      <w:numFmt w:val="bullet"/>
      <w:lvlText w:val="•"/>
      <w:lvlJc w:val="left"/>
      <w:pPr>
        <w:ind w:left="4934" w:hanging="357"/>
      </w:pPr>
      <w:rPr>
        <w:rFonts w:hint="default"/>
        <w:lang w:val="en-US" w:eastAsia="en-US" w:bidi="en-US"/>
      </w:rPr>
    </w:lvl>
    <w:lvl w:ilvl="7" w:tplc="7F2C5514">
      <w:numFmt w:val="bullet"/>
      <w:lvlText w:val="•"/>
      <w:lvlJc w:val="left"/>
      <w:pPr>
        <w:ind w:left="5680" w:hanging="357"/>
      </w:pPr>
      <w:rPr>
        <w:rFonts w:hint="default"/>
        <w:lang w:val="en-US" w:eastAsia="en-US" w:bidi="en-US"/>
      </w:rPr>
    </w:lvl>
    <w:lvl w:ilvl="8" w:tplc="3B14B94E">
      <w:numFmt w:val="bullet"/>
      <w:lvlText w:val="•"/>
      <w:lvlJc w:val="left"/>
      <w:pPr>
        <w:ind w:left="6426" w:hanging="357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4E"/>
    <w:rsid w:val="000936CF"/>
    <w:rsid w:val="000C334E"/>
    <w:rsid w:val="002C0EE6"/>
    <w:rsid w:val="005055FB"/>
    <w:rsid w:val="006D7DC6"/>
    <w:rsid w:val="00A1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DC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g.bia@io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cesma</dc:creator>
  <cp:lastModifiedBy>ANGELO BIANCHI</cp:lastModifiedBy>
  <cp:revision>3</cp:revision>
  <dcterms:created xsi:type="dcterms:W3CDTF">2020-01-26T18:45:00Z</dcterms:created>
  <dcterms:modified xsi:type="dcterms:W3CDTF">2020-01-26T18:49:00Z</dcterms:modified>
</cp:coreProperties>
</file>